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5B2" w:rsidRPr="00726D19" w:rsidRDefault="00CF05B2" w:rsidP="00CF05B2">
      <w:pPr>
        <w:jc w:val="left"/>
        <w:rPr>
          <w:kern w:val="0"/>
          <w:szCs w:val="21"/>
        </w:rPr>
      </w:pPr>
      <w:r>
        <w:rPr>
          <w:rFonts w:hint="eastAsia"/>
          <w:kern w:val="0"/>
          <w:szCs w:val="21"/>
        </w:rPr>
        <w:t>（</w:t>
      </w:r>
      <w:bookmarkStart w:id="0" w:name="_GoBack"/>
      <w:bookmarkEnd w:id="0"/>
      <w:r w:rsidRPr="00726D19">
        <w:rPr>
          <w:rFonts w:hint="eastAsia"/>
          <w:kern w:val="0"/>
          <w:szCs w:val="21"/>
        </w:rPr>
        <w:t>様式第４号の２）</w:t>
      </w:r>
    </w:p>
    <w:p w:rsidR="00CF05B2" w:rsidRPr="00726D19" w:rsidRDefault="00CF05B2" w:rsidP="00CF05B2">
      <w:pPr>
        <w:jc w:val="left"/>
        <w:rPr>
          <w:sz w:val="24"/>
        </w:rPr>
      </w:pPr>
    </w:p>
    <w:p w:rsidR="00CF05B2" w:rsidRPr="00726D19" w:rsidRDefault="00CF05B2" w:rsidP="00CF05B2">
      <w:pPr>
        <w:jc w:val="right"/>
        <w:rPr>
          <w:kern w:val="0"/>
          <w:sz w:val="22"/>
          <w:szCs w:val="22"/>
        </w:rPr>
      </w:pPr>
      <w:r w:rsidRPr="00726D19">
        <w:rPr>
          <w:rFonts w:hint="eastAsia"/>
          <w:kern w:val="0"/>
          <w:sz w:val="22"/>
          <w:szCs w:val="22"/>
        </w:rPr>
        <w:t xml:space="preserve">　　年　　月　　日　</w:t>
      </w:r>
    </w:p>
    <w:p w:rsidR="00CF05B2" w:rsidRPr="00726D19" w:rsidRDefault="00CF05B2" w:rsidP="00CF05B2">
      <w:pPr>
        <w:outlineLvl w:val="0"/>
        <w:rPr>
          <w:kern w:val="0"/>
          <w:sz w:val="22"/>
          <w:szCs w:val="22"/>
        </w:rPr>
      </w:pPr>
      <w:r w:rsidRPr="00726D19">
        <w:rPr>
          <w:rFonts w:hint="eastAsia"/>
          <w:kern w:val="0"/>
          <w:sz w:val="22"/>
          <w:szCs w:val="22"/>
        </w:rPr>
        <w:t>（農地改良協議者）</w:t>
      </w:r>
    </w:p>
    <w:p w:rsidR="00CF05B2" w:rsidRPr="00726D19" w:rsidRDefault="00CF05B2" w:rsidP="00CF05B2">
      <w:pPr>
        <w:ind w:firstLineChars="1300" w:firstLine="2860"/>
        <w:rPr>
          <w:kern w:val="0"/>
          <w:sz w:val="22"/>
          <w:szCs w:val="22"/>
        </w:rPr>
      </w:pPr>
      <w:r w:rsidRPr="00726D19">
        <w:rPr>
          <w:rFonts w:hint="eastAsia"/>
          <w:kern w:val="0"/>
          <w:sz w:val="22"/>
          <w:szCs w:val="22"/>
        </w:rPr>
        <w:t>殿</w:t>
      </w:r>
    </w:p>
    <w:p w:rsidR="00CF05B2" w:rsidRPr="00726D19" w:rsidRDefault="00CF05B2" w:rsidP="00CF05B2">
      <w:pPr>
        <w:ind w:firstLineChars="1300" w:firstLine="2860"/>
        <w:rPr>
          <w:kern w:val="0"/>
          <w:sz w:val="22"/>
          <w:szCs w:val="22"/>
        </w:rPr>
      </w:pPr>
    </w:p>
    <w:p w:rsidR="00CF05B2" w:rsidRPr="00726D19" w:rsidRDefault="00CF05B2" w:rsidP="00CF05B2">
      <w:pPr>
        <w:wordWrap w:val="0"/>
        <w:jc w:val="right"/>
        <w:rPr>
          <w:kern w:val="0"/>
          <w:sz w:val="22"/>
          <w:szCs w:val="22"/>
        </w:rPr>
      </w:pPr>
      <w:r w:rsidRPr="00726D19">
        <w:rPr>
          <w:rFonts w:hint="eastAsia"/>
          <w:kern w:val="0"/>
          <w:sz w:val="22"/>
          <w:szCs w:val="22"/>
        </w:rPr>
        <w:t xml:space="preserve">搬出土砂所有者又は建設工事元請業者　　　</w:t>
      </w:r>
    </w:p>
    <w:p w:rsidR="00CF05B2" w:rsidRPr="00726D19" w:rsidRDefault="00CF05B2" w:rsidP="00CF05B2">
      <w:pPr>
        <w:wordWrap w:val="0"/>
        <w:jc w:val="right"/>
        <w:rPr>
          <w:kern w:val="0"/>
          <w:sz w:val="22"/>
          <w:szCs w:val="22"/>
        </w:rPr>
      </w:pPr>
      <w:r w:rsidRPr="00726D19">
        <w:rPr>
          <w:rFonts w:hint="eastAsia"/>
          <w:kern w:val="0"/>
          <w:sz w:val="22"/>
          <w:szCs w:val="22"/>
        </w:rPr>
        <w:t xml:space="preserve">住所　　　　　　　　　　　　</w:t>
      </w:r>
    </w:p>
    <w:p w:rsidR="00CF05B2" w:rsidRPr="00726D19" w:rsidRDefault="00CF05B2" w:rsidP="00CF05B2">
      <w:pPr>
        <w:wordWrap w:val="0"/>
        <w:jc w:val="right"/>
        <w:rPr>
          <w:kern w:val="0"/>
          <w:sz w:val="22"/>
          <w:szCs w:val="22"/>
        </w:rPr>
      </w:pPr>
      <w:r w:rsidRPr="00726D19">
        <w:rPr>
          <w:rFonts w:hint="eastAsia"/>
          <w:kern w:val="0"/>
          <w:sz w:val="22"/>
          <w:szCs w:val="22"/>
        </w:rPr>
        <w:t xml:space="preserve">氏名（名称）　　　　　　</w:t>
      </w:r>
      <w:r>
        <w:rPr>
          <w:rFonts w:hint="eastAsia"/>
          <w:kern w:val="0"/>
          <w:sz w:val="22"/>
          <w:szCs w:val="22"/>
        </w:rPr>
        <w:t xml:space="preserve">　</w:t>
      </w:r>
      <w:r w:rsidRPr="00726D19">
        <w:rPr>
          <w:rFonts w:hint="eastAsia"/>
          <w:kern w:val="0"/>
          <w:sz w:val="22"/>
          <w:szCs w:val="22"/>
        </w:rPr>
        <w:t xml:space="preserve">　</w:t>
      </w:r>
    </w:p>
    <w:p w:rsidR="00CF05B2" w:rsidRPr="00726D19" w:rsidRDefault="00CF05B2" w:rsidP="00CF05B2">
      <w:pPr>
        <w:wordWrap w:val="0"/>
        <w:jc w:val="right"/>
        <w:rPr>
          <w:kern w:val="0"/>
          <w:sz w:val="22"/>
          <w:szCs w:val="22"/>
        </w:rPr>
      </w:pPr>
      <w:r w:rsidRPr="00726D19">
        <w:rPr>
          <w:rFonts w:hint="eastAsia"/>
          <w:kern w:val="0"/>
          <w:sz w:val="22"/>
          <w:szCs w:val="22"/>
        </w:rPr>
        <w:t xml:space="preserve">（TEL）　　　　　　　　　　</w:t>
      </w:r>
    </w:p>
    <w:p w:rsidR="00CF05B2" w:rsidRPr="00726D19" w:rsidRDefault="00CF05B2" w:rsidP="00CF05B2">
      <w:pPr>
        <w:jc w:val="right"/>
        <w:rPr>
          <w:kern w:val="0"/>
          <w:sz w:val="22"/>
          <w:szCs w:val="22"/>
        </w:rPr>
      </w:pPr>
    </w:p>
    <w:p w:rsidR="00CF05B2" w:rsidRPr="00726D19" w:rsidRDefault="00CF05B2" w:rsidP="00CF05B2">
      <w:pPr>
        <w:jc w:val="center"/>
        <w:rPr>
          <w:sz w:val="28"/>
          <w:szCs w:val="28"/>
        </w:rPr>
      </w:pPr>
      <w:r w:rsidRPr="00F567E3">
        <w:rPr>
          <w:rFonts w:hint="eastAsia"/>
          <w:spacing w:val="186"/>
          <w:kern w:val="0"/>
          <w:sz w:val="28"/>
          <w:szCs w:val="28"/>
          <w:fitText w:val="4200" w:id="-703425536"/>
        </w:rPr>
        <w:t>土砂搬出同意</w:t>
      </w:r>
      <w:r w:rsidRPr="00F567E3">
        <w:rPr>
          <w:rFonts w:hint="eastAsia"/>
          <w:spacing w:val="4"/>
          <w:kern w:val="0"/>
          <w:sz w:val="28"/>
          <w:szCs w:val="28"/>
          <w:fitText w:val="4200" w:id="-703425536"/>
        </w:rPr>
        <w:t>書</w:t>
      </w:r>
    </w:p>
    <w:p w:rsidR="00CF05B2" w:rsidRPr="00726D19" w:rsidRDefault="00CF05B2" w:rsidP="00CF05B2">
      <w:pPr>
        <w:jc w:val="center"/>
        <w:rPr>
          <w:sz w:val="22"/>
          <w:szCs w:val="22"/>
        </w:rPr>
      </w:pPr>
    </w:p>
    <w:p w:rsidR="00CF05B2" w:rsidRPr="00726D19" w:rsidRDefault="00CF05B2" w:rsidP="00CF05B2">
      <w:pPr>
        <w:rPr>
          <w:sz w:val="22"/>
          <w:szCs w:val="22"/>
        </w:rPr>
      </w:pPr>
      <w:r w:rsidRPr="00726D19">
        <w:rPr>
          <w:rFonts w:hint="eastAsia"/>
          <w:sz w:val="22"/>
          <w:szCs w:val="22"/>
        </w:rPr>
        <w:t xml:space="preserve">　下記土砂の搬出について同意いたします。</w:t>
      </w:r>
    </w:p>
    <w:p w:rsidR="00CF05B2" w:rsidRPr="00726D19" w:rsidRDefault="00CF05B2" w:rsidP="00CF05B2">
      <w:pPr>
        <w:rPr>
          <w:sz w:val="22"/>
          <w:szCs w:val="22"/>
        </w:rPr>
      </w:pPr>
    </w:p>
    <w:p w:rsidR="00CF05B2" w:rsidRPr="00726D19" w:rsidRDefault="00CF05B2" w:rsidP="00CF05B2">
      <w:pPr>
        <w:jc w:val="center"/>
        <w:rPr>
          <w:sz w:val="22"/>
          <w:szCs w:val="22"/>
        </w:rPr>
      </w:pPr>
      <w:r w:rsidRPr="00726D19">
        <w:rPr>
          <w:rFonts w:hint="eastAsia"/>
          <w:sz w:val="22"/>
          <w:szCs w:val="22"/>
        </w:rPr>
        <w:t>記</w:t>
      </w:r>
    </w:p>
    <w:p w:rsidR="00CF05B2" w:rsidRPr="00726D19" w:rsidRDefault="00CF05B2" w:rsidP="00CF05B2">
      <w:pPr>
        <w:rPr>
          <w:sz w:val="22"/>
          <w:szCs w:val="22"/>
        </w:rPr>
      </w:pPr>
    </w:p>
    <w:p w:rsidR="00CF05B2" w:rsidRPr="00726D19" w:rsidRDefault="00CF05B2" w:rsidP="00CF05B2">
      <w:pPr>
        <w:numPr>
          <w:ilvl w:val="0"/>
          <w:numId w:val="1"/>
        </w:numPr>
        <w:spacing w:line="320" w:lineRule="exact"/>
        <w:rPr>
          <w:szCs w:val="21"/>
        </w:rPr>
      </w:pPr>
      <w:r w:rsidRPr="00726D19">
        <w:rPr>
          <w:rFonts w:hint="eastAsia"/>
          <w:szCs w:val="21"/>
        </w:rPr>
        <w:t>所在地</w:t>
      </w:r>
    </w:p>
    <w:p w:rsidR="00CF05B2" w:rsidRPr="00726D19" w:rsidRDefault="00CF05B2" w:rsidP="00CF05B2">
      <w:pPr>
        <w:numPr>
          <w:ilvl w:val="0"/>
          <w:numId w:val="1"/>
        </w:numPr>
        <w:spacing w:line="320" w:lineRule="exact"/>
        <w:rPr>
          <w:szCs w:val="21"/>
        </w:rPr>
      </w:pPr>
      <w:r w:rsidRPr="00726D19">
        <w:rPr>
          <w:rFonts w:hint="eastAsia"/>
          <w:szCs w:val="21"/>
        </w:rPr>
        <w:t>地目</w:t>
      </w:r>
    </w:p>
    <w:p w:rsidR="00CF05B2" w:rsidRPr="00726D19" w:rsidRDefault="00CF05B2" w:rsidP="00CF05B2">
      <w:pPr>
        <w:numPr>
          <w:ilvl w:val="0"/>
          <w:numId w:val="1"/>
        </w:numPr>
        <w:spacing w:line="320" w:lineRule="exact"/>
        <w:rPr>
          <w:szCs w:val="21"/>
        </w:rPr>
      </w:pPr>
      <w:r w:rsidRPr="00726D19">
        <w:rPr>
          <w:rFonts w:hint="eastAsia"/>
          <w:szCs w:val="21"/>
        </w:rPr>
        <w:t>搬出量</w:t>
      </w:r>
      <w:r w:rsidRPr="00726D19">
        <w:rPr>
          <w:rFonts w:hint="eastAsia"/>
          <w:szCs w:val="21"/>
        </w:rPr>
        <w:tab/>
      </w:r>
      <w:r w:rsidRPr="00726D19">
        <w:rPr>
          <w:rFonts w:hint="eastAsia"/>
          <w:szCs w:val="21"/>
        </w:rPr>
        <w:tab/>
      </w:r>
      <w:r w:rsidRPr="00726D19">
        <w:rPr>
          <w:rFonts w:hint="eastAsia"/>
          <w:szCs w:val="21"/>
        </w:rPr>
        <w:tab/>
      </w:r>
      <w:r w:rsidRPr="00726D19">
        <w:rPr>
          <w:rFonts w:hint="eastAsia"/>
          <w:szCs w:val="21"/>
        </w:rPr>
        <w:tab/>
        <w:t>立方メートル</w:t>
      </w:r>
    </w:p>
    <w:p w:rsidR="00CF05B2" w:rsidRPr="00726D19" w:rsidRDefault="00CF05B2" w:rsidP="00CF05B2">
      <w:pPr>
        <w:spacing w:line="320" w:lineRule="exact"/>
        <w:rPr>
          <w:szCs w:val="21"/>
        </w:rPr>
      </w:pPr>
      <w:r w:rsidRPr="00726D19">
        <w:rPr>
          <w:rFonts w:hint="eastAsia"/>
          <w:szCs w:val="21"/>
        </w:rPr>
        <w:t>※以下は建設発生土の場合に記入すること</w:t>
      </w:r>
    </w:p>
    <w:p w:rsidR="00CF05B2" w:rsidRPr="00726D19" w:rsidRDefault="00CF05B2" w:rsidP="00CF05B2">
      <w:pPr>
        <w:numPr>
          <w:ilvl w:val="0"/>
          <w:numId w:val="1"/>
        </w:numPr>
        <w:spacing w:line="320" w:lineRule="exact"/>
        <w:rPr>
          <w:szCs w:val="21"/>
        </w:rPr>
      </w:pPr>
      <w:r w:rsidRPr="00726D19">
        <w:rPr>
          <w:rFonts w:hint="eastAsia"/>
          <w:szCs w:val="21"/>
        </w:rPr>
        <w:t>工事名称</w:t>
      </w:r>
    </w:p>
    <w:p w:rsidR="00CF05B2" w:rsidRPr="00726D19" w:rsidRDefault="00CF05B2" w:rsidP="00CF05B2">
      <w:pPr>
        <w:numPr>
          <w:ilvl w:val="0"/>
          <w:numId w:val="1"/>
        </w:numPr>
        <w:spacing w:line="320" w:lineRule="exact"/>
        <w:rPr>
          <w:szCs w:val="21"/>
        </w:rPr>
      </w:pPr>
      <w:r w:rsidRPr="00726D19">
        <w:rPr>
          <w:rFonts w:hint="eastAsia"/>
          <w:szCs w:val="21"/>
        </w:rPr>
        <w:t>工事期間</w:t>
      </w:r>
    </w:p>
    <w:p w:rsidR="00CF05B2" w:rsidRPr="00726D19" w:rsidRDefault="00CF05B2" w:rsidP="00CF05B2">
      <w:pPr>
        <w:numPr>
          <w:ilvl w:val="0"/>
          <w:numId w:val="1"/>
        </w:numPr>
        <w:spacing w:line="320" w:lineRule="exact"/>
        <w:rPr>
          <w:szCs w:val="21"/>
        </w:rPr>
      </w:pPr>
      <w:r w:rsidRPr="00726D19">
        <w:rPr>
          <w:rFonts w:hint="eastAsia"/>
          <w:szCs w:val="21"/>
        </w:rPr>
        <w:t>総発生土量</w:t>
      </w:r>
      <w:r w:rsidRPr="00726D19">
        <w:rPr>
          <w:rFonts w:hint="eastAsia"/>
          <w:szCs w:val="21"/>
        </w:rPr>
        <w:tab/>
      </w:r>
      <w:r w:rsidRPr="00726D19">
        <w:rPr>
          <w:rFonts w:hint="eastAsia"/>
          <w:szCs w:val="21"/>
        </w:rPr>
        <w:tab/>
      </w:r>
      <w:r w:rsidRPr="00726D19">
        <w:rPr>
          <w:rFonts w:hint="eastAsia"/>
          <w:szCs w:val="21"/>
        </w:rPr>
        <w:tab/>
      </w:r>
      <w:r w:rsidRPr="00726D19">
        <w:rPr>
          <w:rFonts w:hint="eastAsia"/>
          <w:szCs w:val="21"/>
        </w:rPr>
        <w:tab/>
        <w:t>立方メートル</w:t>
      </w:r>
    </w:p>
    <w:p w:rsidR="00CF05B2" w:rsidRPr="00726D19" w:rsidRDefault="00CF05B2" w:rsidP="00CF05B2">
      <w:pPr>
        <w:numPr>
          <w:ilvl w:val="0"/>
          <w:numId w:val="1"/>
        </w:numPr>
        <w:spacing w:line="320" w:lineRule="exact"/>
        <w:rPr>
          <w:szCs w:val="21"/>
        </w:rPr>
      </w:pPr>
      <w:r w:rsidRPr="00726D19">
        <w:rPr>
          <w:rFonts w:hint="eastAsia"/>
          <w:szCs w:val="21"/>
        </w:rPr>
        <w:t>建設発生土の場合の区分</w:t>
      </w:r>
    </w:p>
    <w:p w:rsidR="00CF05B2" w:rsidRPr="00726D19" w:rsidRDefault="00CF05B2" w:rsidP="00CF05B2">
      <w:pPr>
        <w:spacing w:line="320" w:lineRule="exact"/>
        <w:rPr>
          <w:szCs w:val="21"/>
        </w:rPr>
      </w:pPr>
      <w:r w:rsidRPr="00726D19">
        <w:rPr>
          <w:rFonts w:hint="eastAsia"/>
          <w:szCs w:val="21"/>
        </w:rPr>
        <w:t>（下記参照）</w:t>
      </w:r>
    </w:p>
    <w:p w:rsidR="00CF05B2" w:rsidRPr="00726D19" w:rsidRDefault="00CF05B2" w:rsidP="00CF05B2">
      <w:pPr>
        <w:numPr>
          <w:ilvl w:val="0"/>
          <w:numId w:val="1"/>
        </w:numPr>
        <w:spacing w:line="320" w:lineRule="exact"/>
        <w:rPr>
          <w:szCs w:val="21"/>
        </w:rPr>
      </w:pPr>
      <w:r w:rsidRPr="00726D19">
        <w:rPr>
          <w:rFonts w:hint="eastAsia"/>
          <w:szCs w:val="21"/>
        </w:rPr>
        <w:t>工事発注者</w:t>
      </w:r>
    </w:p>
    <w:p w:rsidR="00CF05B2" w:rsidRPr="00726D19" w:rsidRDefault="00CF05B2" w:rsidP="00CF05B2">
      <w:pPr>
        <w:spacing w:line="320" w:lineRule="exact"/>
        <w:rPr>
          <w:szCs w:val="21"/>
        </w:rPr>
      </w:pPr>
    </w:p>
    <w:p w:rsidR="00CF05B2" w:rsidRPr="00726D19" w:rsidRDefault="00CF05B2" w:rsidP="00CF05B2">
      <w:pPr>
        <w:spacing w:line="320" w:lineRule="exact"/>
        <w:ind w:left="514" w:hangingChars="245" w:hanging="514"/>
        <w:rPr>
          <w:szCs w:val="21"/>
        </w:rPr>
      </w:pPr>
      <w:r w:rsidRPr="00726D19">
        <w:rPr>
          <w:rFonts w:hint="eastAsia"/>
          <w:szCs w:val="21"/>
        </w:rPr>
        <w:t>備考　建設発生土の場合の区分の欄には，建設業に属する事業を行う者の再生資源の利用に関する判断の基準となるべき事項を定める省令（平成３年建設省令第19 号）別表第１の区分を記載すること。</w:t>
      </w:r>
    </w:p>
    <w:p w:rsidR="00CF05B2" w:rsidRPr="00726D19" w:rsidRDefault="00CF05B2" w:rsidP="00CF05B2">
      <w:pPr>
        <w:spacing w:line="320" w:lineRule="exact"/>
        <w:outlineLvl w:val="0"/>
        <w:rPr>
          <w:szCs w:val="21"/>
        </w:rPr>
      </w:pPr>
      <w:r w:rsidRPr="00726D19">
        <w:rPr>
          <w:rFonts w:hint="eastAsia"/>
          <w:szCs w:val="21"/>
        </w:rPr>
        <w:t>（参考）</w:t>
      </w:r>
    </w:p>
    <w:p w:rsidR="00CF05B2" w:rsidRPr="00726D19" w:rsidRDefault="00CF05B2" w:rsidP="00CF05B2">
      <w:pPr>
        <w:spacing w:line="320" w:lineRule="exact"/>
        <w:ind w:firstLineChars="100" w:firstLine="210"/>
        <w:rPr>
          <w:szCs w:val="21"/>
        </w:rPr>
      </w:pPr>
      <w:r w:rsidRPr="00726D19">
        <w:rPr>
          <w:rFonts w:hint="eastAsia"/>
          <w:szCs w:val="21"/>
        </w:rPr>
        <w:t>建設業に属する事業を行う者の再生資源の利用に関する判断の基準となるべき事項を定める省令（平成３年建設省令第19号）</w:t>
      </w:r>
    </w:p>
    <w:p w:rsidR="00CF05B2" w:rsidRPr="00726D19" w:rsidRDefault="00CF05B2" w:rsidP="00CF05B2">
      <w:pPr>
        <w:spacing w:line="320" w:lineRule="exact"/>
        <w:rPr>
          <w:szCs w:val="21"/>
        </w:rPr>
      </w:pPr>
      <w:r w:rsidRPr="00726D19">
        <w:rPr>
          <w:rFonts w:hint="eastAsia"/>
          <w:szCs w:val="21"/>
        </w:rPr>
        <w:t>別表第１</w:t>
      </w:r>
    </w:p>
    <w:p w:rsidR="00CF05B2" w:rsidRPr="00726D19" w:rsidRDefault="00CF05B2" w:rsidP="00CF05B2">
      <w:pPr>
        <w:spacing w:line="320" w:lineRule="exact"/>
        <w:ind w:leftChars="85" w:left="178"/>
        <w:rPr>
          <w:szCs w:val="21"/>
        </w:rPr>
      </w:pPr>
      <w:r w:rsidRPr="00726D19">
        <w:rPr>
          <w:rFonts w:hint="eastAsia"/>
          <w:szCs w:val="21"/>
        </w:rPr>
        <w:t>第１種建設発生土（砂，礫（れき）及びこれらに準ずるものをいう。）</w:t>
      </w:r>
    </w:p>
    <w:p w:rsidR="00CF05B2" w:rsidRPr="00726D19" w:rsidRDefault="00CF05B2" w:rsidP="00CF05B2">
      <w:pPr>
        <w:spacing w:line="320" w:lineRule="exact"/>
        <w:ind w:leftChars="85" w:left="178"/>
        <w:rPr>
          <w:szCs w:val="21"/>
        </w:rPr>
      </w:pPr>
      <w:r w:rsidRPr="00726D19">
        <w:rPr>
          <w:rFonts w:hint="eastAsia"/>
          <w:szCs w:val="21"/>
        </w:rPr>
        <w:t>第２種建設発生土（砂質土，礫質土及びこれらに準ずるものをいう。）</w:t>
      </w:r>
    </w:p>
    <w:p w:rsidR="00CF05B2" w:rsidRPr="00726D19" w:rsidRDefault="00CF05B2" w:rsidP="00CF05B2">
      <w:pPr>
        <w:spacing w:line="320" w:lineRule="exact"/>
        <w:ind w:leftChars="85" w:left="178"/>
        <w:rPr>
          <w:szCs w:val="21"/>
        </w:rPr>
      </w:pPr>
      <w:r w:rsidRPr="00726D19">
        <w:rPr>
          <w:rFonts w:hint="eastAsia"/>
          <w:szCs w:val="21"/>
        </w:rPr>
        <w:t>第３種建設発生土（通常の施工性が確保される粘性土及びこれに準ずるものをいう。）</w:t>
      </w:r>
    </w:p>
    <w:p w:rsidR="00CF05B2" w:rsidRDefault="00CF05B2" w:rsidP="00CF05B2"/>
    <w:sectPr w:rsidR="00CF05B2" w:rsidSect="00CF05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7E3" w:rsidRDefault="00F567E3" w:rsidP="00F567E3">
      <w:r>
        <w:separator/>
      </w:r>
    </w:p>
  </w:endnote>
  <w:endnote w:type="continuationSeparator" w:id="0">
    <w:p w:rsidR="00F567E3" w:rsidRDefault="00F567E3" w:rsidP="00F5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7E3" w:rsidRDefault="00F567E3" w:rsidP="00F567E3">
      <w:r>
        <w:separator/>
      </w:r>
    </w:p>
  </w:footnote>
  <w:footnote w:type="continuationSeparator" w:id="0">
    <w:p w:rsidR="00F567E3" w:rsidRDefault="00F567E3" w:rsidP="00F5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B2"/>
    <w:rsid w:val="00CF05B2"/>
    <w:rsid w:val="00F5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28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5B2"/>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7E3"/>
    <w:pPr>
      <w:tabs>
        <w:tab w:val="center" w:pos="4252"/>
        <w:tab w:val="right" w:pos="8504"/>
      </w:tabs>
      <w:snapToGrid w:val="0"/>
    </w:pPr>
  </w:style>
  <w:style w:type="character" w:customStyle="1" w:styleId="a4">
    <w:name w:val="ヘッダー (文字)"/>
    <w:basedOn w:val="a0"/>
    <w:link w:val="a3"/>
    <w:uiPriority w:val="99"/>
    <w:rsid w:val="00F567E3"/>
    <w:rPr>
      <w:rFonts w:ascii="ＭＳ 明朝" w:eastAsia="ＭＳ 明朝" w:hAnsi="ＭＳ 明朝" w:cs="Times New Roman"/>
      <w:szCs w:val="24"/>
    </w:rPr>
  </w:style>
  <w:style w:type="paragraph" w:styleId="a5">
    <w:name w:val="footer"/>
    <w:basedOn w:val="a"/>
    <w:link w:val="a6"/>
    <w:uiPriority w:val="99"/>
    <w:unhideWhenUsed/>
    <w:rsid w:val="00F567E3"/>
    <w:pPr>
      <w:tabs>
        <w:tab w:val="center" w:pos="4252"/>
        <w:tab w:val="right" w:pos="8504"/>
      </w:tabs>
      <w:snapToGrid w:val="0"/>
    </w:pPr>
  </w:style>
  <w:style w:type="character" w:customStyle="1" w:styleId="a6">
    <w:name w:val="フッター (文字)"/>
    <w:basedOn w:val="a0"/>
    <w:link w:val="a5"/>
    <w:uiPriority w:val="99"/>
    <w:rsid w:val="00F567E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2025-06-02T01:22:00Z</dcterms:created>
  <dcterms:modified xsi:type="dcterms:W3CDTF">2025-06-02T01:22:00Z</dcterms:modified>
</cp:coreProperties>
</file>