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2607" w14:textId="77777777" w:rsidR="00F50795" w:rsidRPr="00D83BE4" w:rsidRDefault="00F50795" w:rsidP="00D83BE4">
      <w:pPr>
        <w:spacing w:line="500" w:lineRule="exact"/>
        <w:jc w:val="center"/>
        <w:rPr>
          <w:rFonts w:ascii="游ゴシック" w:eastAsia="游ゴシック" w:hAnsi="游ゴシック"/>
          <w:b/>
          <w:sz w:val="40"/>
        </w:rPr>
      </w:pPr>
      <w:bookmarkStart w:id="0" w:name="_Hlk93562701"/>
      <w:r w:rsidRPr="00D83BE4">
        <w:rPr>
          <w:rFonts w:ascii="游ゴシック" w:eastAsia="游ゴシック" w:hAnsi="游ゴシック" w:hint="eastAsia"/>
          <w:b/>
          <w:sz w:val="40"/>
        </w:rPr>
        <w:t>注意事項</w:t>
      </w:r>
    </w:p>
    <w:p w14:paraId="24D48FD2" w14:textId="77777777" w:rsidR="004858FC" w:rsidRPr="00D83BE4" w:rsidRDefault="004858FC" w:rsidP="00D83BE4">
      <w:pPr>
        <w:spacing w:line="380" w:lineRule="exact"/>
        <w:jc w:val="center"/>
        <w:rPr>
          <w:rFonts w:ascii="游ゴシック" w:eastAsia="游ゴシック" w:hAnsi="游ゴシック"/>
          <w:b/>
          <w:sz w:val="21"/>
          <w:szCs w:val="21"/>
        </w:rPr>
      </w:pPr>
    </w:p>
    <w:p w14:paraId="099E2463" w14:textId="77777777" w:rsidR="00B538E2" w:rsidRPr="00D83BE4" w:rsidRDefault="00F50795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つくば市</w:t>
      </w:r>
      <w:r w:rsidRPr="00D83BE4">
        <w:rPr>
          <w:rFonts w:ascii="游ゴシック" w:eastAsia="游ゴシック" w:hAnsi="游ゴシック"/>
        </w:rPr>
        <w:t>水稲</w:t>
      </w:r>
      <w:r w:rsidRPr="00D83BE4">
        <w:rPr>
          <w:rFonts w:ascii="游ゴシック" w:eastAsia="游ゴシック" w:hAnsi="游ゴシック" w:hint="eastAsia"/>
        </w:rPr>
        <w:t>病害虫</w:t>
      </w:r>
      <w:r w:rsidRPr="00D83BE4">
        <w:rPr>
          <w:rFonts w:ascii="游ゴシック" w:eastAsia="游ゴシック" w:hAnsi="游ゴシック"/>
        </w:rPr>
        <w:t>防除事業</w:t>
      </w:r>
      <w:r w:rsidRPr="00D83BE4">
        <w:rPr>
          <w:rFonts w:ascii="游ゴシック" w:eastAsia="游ゴシック" w:hAnsi="游ゴシック" w:hint="eastAsia"/>
        </w:rPr>
        <w:t>費補助金</w:t>
      </w:r>
      <w:r w:rsidR="00B538E2" w:rsidRPr="00D83BE4">
        <w:rPr>
          <w:rFonts w:ascii="游ゴシック" w:eastAsia="游ゴシック" w:hAnsi="游ゴシック" w:hint="eastAsia"/>
        </w:rPr>
        <w:t>は、ウンカ類</w:t>
      </w:r>
      <w:r w:rsidR="00B310FE">
        <w:rPr>
          <w:rFonts w:ascii="游ゴシック" w:eastAsia="游ゴシック" w:hAnsi="游ゴシック" w:hint="eastAsia"/>
        </w:rPr>
        <w:t>またはカメムシ類</w:t>
      </w:r>
      <w:r w:rsidR="00B538E2" w:rsidRPr="00D83BE4">
        <w:rPr>
          <w:rFonts w:ascii="游ゴシック" w:eastAsia="游ゴシック" w:hAnsi="游ゴシック" w:hint="eastAsia"/>
        </w:rPr>
        <w:t>に効果のある防除薬剤（ネオニコチノイド系でないもの）を購入された場合、購入額（税抜き）の３分の１</w:t>
      </w:r>
      <w:r w:rsidR="00B310FE">
        <w:rPr>
          <w:rFonts w:ascii="游ゴシック" w:eastAsia="游ゴシック" w:hAnsi="游ゴシック" w:hint="eastAsia"/>
        </w:rPr>
        <w:t>以内</w:t>
      </w:r>
      <w:r w:rsidR="00B538E2" w:rsidRPr="00D83BE4">
        <w:rPr>
          <w:rFonts w:ascii="游ゴシック" w:eastAsia="游ゴシック" w:hAnsi="游ゴシック" w:hint="eastAsia"/>
        </w:rPr>
        <w:t>（田植えをする田の面積</w:t>
      </w:r>
      <w:r w:rsidR="00B538E2" w:rsidRPr="00D83BE4">
        <w:rPr>
          <w:rFonts w:ascii="游ゴシック" w:eastAsia="游ゴシック" w:hAnsi="游ゴシック"/>
        </w:rPr>
        <w:t>10ａごとに</w:t>
      </w:r>
      <w:r w:rsidR="00CB0BD2">
        <w:rPr>
          <w:rFonts w:ascii="游ゴシック" w:eastAsia="游ゴシック" w:hAnsi="游ゴシック" w:hint="eastAsia"/>
        </w:rPr>
        <w:t>2</w:t>
      </w:r>
      <w:r w:rsidR="00B538E2" w:rsidRPr="00D83BE4">
        <w:rPr>
          <w:rFonts w:ascii="游ゴシック" w:eastAsia="游ゴシック" w:hAnsi="游ゴシック"/>
        </w:rPr>
        <w:t>,000円上限）が補助の対象となります。</w:t>
      </w:r>
    </w:p>
    <w:p w14:paraId="12E6AD2E" w14:textId="77777777" w:rsidR="007D05BC" w:rsidRPr="00D83BE4" w:rsidRDefault="00B538E2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本補助金</w:t>
      </w:r>
      <w:r w:rsidR="00F50795" w:rsidRPr="00D83BE4">
        <w:rPr>
          <w:rFonts w:ascii="游ゴシック" w:eastAsia="游ゴシック" w:hAnsi="游ゴシック" w:hint="eastAsia"/>
        </w:rPr>
        <w:t>を申請する際は、以下の点に</w:t>
      </w:r>
      <w:r w:rsidRPr="00D83BE4">
        <w:rPr>
          <w:rFonts w:ascii="游ゴシック" w:eastAsia="游ゴシック" w:hAnsi="游ゴシック" w:hint="eastAsia"/>
        </w:rPr>
        <w:t>御</w:t>
      </w:r>
      <w:r w:rsidR="00F50795" w:rsidRPr="00D83BE4">
        <w:rPr>
          <w:rFonts w:ascii="游ゴシック" w:eastAsia="游ゴシック" w:hAnsi="游ゴシック" w:hint="eastAsia"/>
        </w:rPr>
        <w:t>注意ください。</w:t>
      </w:r>
    </w:p>
    <w:p w14:paraId="368E6E91" w14:textId="77777777" w:rsidR="00F50795" w:rsidRPr="00D83BE4" w:rsidRDefault="00F50795" w:rsidP="00D83BE4">
      <w:pPr>
        <w:spacing w:line="380" w:lineRule="exact"/>
        <w:rPr>
          <w:rFonts w:ascii="游ゴシック" w:eastAsia="游ゴシック" w:hAnsi="游ゴシック"/>
        </w:rPr>
      </w:pPr>
    </w:p>
    <w:p w14:paraId="113474A4" w14:textId="77777777" w:rsidR="00651E16" w:rsidRPr="00D83BE4" w:rsidRDefault="00651E16" w:rsidP="00D83BE4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■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申請は、</w:t>
      </w:r>
      <w:r w:rsidR="00DD12C9" w:rsidRPr="00D83BE4">
        <w:rPr>
          <w:rFonts w:ascii="游ゴシック" w:eastAsia="游ゴシック" w:hAnsi="游ゴシック" w:hint="eastAsia"/>
          <w:b/>
          <w:color w:val="FF0000"/>
          <w:u w:val="double"/>
        </w:rPr>
        <w:t>薬剤使用日の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前日までに</w:t>
      </w:r>
      <w:r w:rsidRPr="00D83BE4">
        <w:rPr>
          <w:rFonts w:ascii="游ゴシック" w:eastAsia="游ゴシック" w:hAnsi="游ゴシック" w:hint="eastAsia"/>
          <w:b/>
          <w:u w:val="double"/>
        </w:rPr>
        <w:t>行ってください。</w:t>
      </w:r>
    </w:p>
    <w:p w14:paraId="246B6164" w14:textId="77777777" w:rsidR="00651E16" w:rsidRPr="00D83BE4" w:rsidRDefault="00651E16" w:rsidP="00D83BE4">
      <w:pPr>
        <w:spacing w:line="380" w:lineRule="exact"/>
        <w:rPr>
          <w:rFonts w:ascii="游ゴシック" w:eastAsia="游ゴシック" w:hAnsi="游ゴシック"/>
        </w:rPr>
      </w:pPr>
    </w:p>
    <w:p w14:paraId="4683FA71" w14:textId="77777777" w:rsidR="00D9597E" w:rsidRPr="00D83BE4" w:rsidRDefault="00F50795" w:rsidP="00D83BE4">
      <w:pPr>
        <w:spacing w:line="380" w:lineRule="exact"/>
        <w:rPr>
          <w:rFonts w:ascii="游ゴシック" w:eastAsia="游ゴシック" w:hAnsi="游ゴシック"/>
          <w:b/>
          <w:u w:val="double"/>
        </w:rPr>
      </w:pPr>
      <w:r w:rsidRPr="00D83BE4">
        <w:rPr>
          <w:rFonts w:ascii="游ゴシック" w:eastAsia="游ゴシック" w:hAnsi="游ゴシック" w:hint="eastAsia"/>
        </w:rPr>
        <w:t>■</w:t>
      </w:r>
      <w:r w:rsidRPr="00D83BE4">
        <w:rPr>
          <w:rFonts w:ascii="游ゴシック" w:eastAsia="游ゴシック" w:hAnsi="游ゴシック" w:hint="eastAsia"/>
          <w:b/>
          <w:u w:val="double"/>
        </w:rPr>
        <w:t>以下の</w:t>
      </w:r>
      <w:r w:rsidR="00651E16" w:rsidRPr="00D83BE4">
        <w:rPr>
          <w:rFonts w:ascii="游ゴシック" w:eastAsia="游ゴシック" w:hAnsi="游ゴシック" w:hint="eastAsia"/>
          <w:b/>
          <w:u w:val="double"/>
        </w:rPr>
        <w:t>ほ場</w:t>
      </w:r>
      <w:r w:rsidRPr="00D83BE4">
        <w:rPr>
          <w:rFonts w:ascii="游ゴシック" w:eastAsia="游ゴシック" w:hAnsi="游ゴシック" w:hint="eastAsia"/>
          <w:b/>
          <w:u w:val="double"/>
        </w:rPr>
        <w:t>は</w:t>
      </w:r>
      <w:r w:rsidR="00BA1168" w:rsidRPr="00D83BE4">
        <w:rPr>
          <w:rFonts w:ascii="游ゴシック" w:eastAsia="游ゴシック" w:hAnsi="游ゴシック" w:hint="eastAsia"/>
          <w:b/>
          <w:u w:val="double"/>
        </w:rPr>
        <w:t>、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申請対象外</w:t>
      </w:r>
      <w:r w:rsidRPr="00D83BE4">
        <w:rPr>
          <w:rFonts w:ascii="游ゴシック" w:eastAsia="游ゴシック" w:hAnsi="游ゴシック" w:hint="eastAsia"/>
          <w:b/>
          <w:u w:val="double"/>
        </w:rPr>
        <w:t>となります。</w:t>
      </w:r>
    </w:p>
    <w:p w14:paraId="502B94F8" w14:textId="77777777" w:rsidR="00F50795" w:rsidRPr="00D83BE4" w:rsidRDefault="00651E16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ほ場</w:t>
      </w:r>
      <w:r w:rsidR="00F50795" w:rsidRPr="00D83BE4">
        <w:rPr>
          <w:rFonts w:ascii="游ゴシック" w:eastAsia="游ゴシック" w:hAnsi="游ゴシック" w:hint="eastAsia"/>
        </w:rPr>
        <w:t>面積を計算する際は、以下の</w:t>
      </w:r>
      <w:r w:rsidRPr="00D83BE4">
        <w:rPr>
          <w:rFonts w:ascii="游ゴシック" w:eastAsia="游ゴシック" w:hAnsi="游ゴシック" w:hint="eastAsia"/>
        </w:rPr>
        <w:t>ほ場</w:t>
      </w:r>
      <w:r w:rsidR="00F50795" w:rsidRPr="00D83BE4">
        <w:rPr>
          <w:rFonts w:ascii="游ゴシック" w:eastAsia="游ゴシック" w:hAnsi="游ゴシック" w:hint="eastAsia"/>
        </w:rPr>
        <w:t>の面積</w:t>
      </w:r>
      <w:r w:rsidR="00AC742E" w:rsidRPr="00D83BE4">
        <w:rPr>
          <w:rFonts w:ascii="游ゴシック" w:eastAsia="游ゴシック" w:hAnsi="游ゴシック" w:hint="eastAsia"/>
        </w:rPr>
        <w:t>を</w:t>
      </w:r>
      <w:r w:rsidR="00F50795" w:rsidRPr="00D83BE4">
        <w:rPr>
          <w:rFonts w:ascii="游ゴシック" w:eastAsia="游ゴシック" w:hAnsi="游ゴシック" w:hint="eastAsia"/>
        </w:rPr>
        <w:t>除いて計算をお願いします。</w:t>
      </w:r>
    </w:p>
    <w:p w14:paraId="32FED8B8" w14:textId="77777777" w:rsidR="00F50795" w:rsidRPr="00D83BE4" w:rsidRDefault="00F50795" w:rsidP="00D83BE4">
      <w:pPr>
        <w:spacing w:line="380" w:lineRule="exact"/>
        <w:rPr>
          <w:rFonts w:ascii="游ゴシック" w:eastAsia="游ゴシック" w:hAnsi="游ゴシック"/>
        </w:rPr>
      </w:pPr>
    </w:p>
    <w:p w14:paraId="75CCD086" w14:textId="77777777" w:rsidR="00F50795" w:rsidRPr="00D83BE4" w:rsidRDefault="00F50795" w:rsidP="00D83BE4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 xml:space="preserve">　〇</w:t>
      </w:r>
      <w:r w:rsidRPr="00D83BE4">
        <w:rPr>
          <w:rFonts w:ascii="游ゴシック" w:eastAsia="游ゴシック" w:hAnsi="游ゴシック" w:hint="eastAsia"/>
          <w:b/>
          <w:color w:val="FF0000"/>
        </w:rPr>
        <w:t>つくば市外</w:t>
      </w:r>
      <w:r w:rsidR="00BA1168" w:rsidRPr="00D83BE4">
        <w:rPr>
          <w:rFonts w:ascii="游ゴシック" w:eastAsia="游ゴシック" w:hAnsi="游ゴシック" w:hint="eastAsia"/>
          <w:color w:val="FF0000"/>
        </w:rPr>
        <w:t>の</w:t>
      </w:r>
      <w:r w:rsidR="00651E16" w:rsidRPr="00D83BE4">
        <w:rPr>
          <w:rFonts w:ascii="游ゴシック" w:eastAsia="游ゴシック" w:hAnsi="游ゴシック" w:hint="eastAsia"/>
          <w:color w:val="FF0000"/>
        </w:rPr>
        <w:t>ほ場</w:t>
      </w:r>
    </w:p>
    <w:p w14:paraId="4D68A209" w14:textId="77777777" w:rsidR="00D9597E" w:rsidRPr="00D83BE4" w:rsidRDefault="00F50795" w:rsidP="002644DA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 xml:space="preserve">　〇つくば市農業再生協議会</w:t>
      </w:r>
      <w:r w:rsidR="00651E16" w:rsidRPr="00D83BE4">
        <w:rPr>
          <w:rFonts w:ascii="游ゴシック" w:eastAsia="游ゴシック" w:hAnsi="游ゴシック" w:hint="eastAsia"/>
        </w:rPr>
        <w:t>から通知される作付計画台帳</w:t>
      </w:r>
      <w:r w:rsidRPr="00D83BE4">
        <w:rPr>
          <w:rFonts w:ascii="游ゴシック" w:eastAsia="游ゴシック" w:hAnsi="游ゴシック" w:hint="eastAsia"/>
        </w:rPr>
        <w:t>において</w:t>
      </w:r>
      <w:r w:rsidR="00BA1168" w:rsidRPr="00D83BE4">
        <w:rPr>
          <w:rFonts w:ascii="游ゴシック" w:eastAsia="游ゴシック" w:hAnsi="游ゴシック" w:hint="eastAsia"/>
        </w:rPr>
        <w:t>、</w:t>
      </w:r>
    </w:p>
    <w:p w14:paraId="421D08C3" w14:textId="77777777" w:rsidR="00BA1168" w:rsidRPr="00D83BE4" w:rsidRDefault="00F50795" w:rsidP="00D83BE4">
      <w:pPr>
        <w:spacing w:line="380" w:lineRule="exact"/>
        <w:ind w:left="720" w:hangingChars="300" w:hanging="72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 xml:space="preserve">　　・「保全管理」「調整水田」</w:t>
      </w:r>
      <w:r w:rsidR="00E95A76" w:rsidRPr="00D83BE4">
        <w:rPr>
          <w:rFonts w:ascii="游ゴシック" w:eastAsia="游ゴシック" w:hAnsi="游ゴシック" w:hint="eastAsia"/>
        </w:rPr>
        <w:t>「農業生産施設」</w:t>
      </w:r>
      <w:r w:rsidRPr="00D83BE4">
        <w:rPr>
          <w:rFonts w:ascii="游ゴシック" w:eastAsia="游ゴシック" w:hAnsi="游ゴシック" w:hint="eastAsia"/>
        </w:rPr>
        <w:t>など、</w:t>
      </w:r>
      <w:r w:rsidR="00E95A76" w:rsidRPr="00D83BE4">
        <w:rPr>
          <w:rFonts w:ascii="游ゴシック" w:eastAsia="游ゴシック" w:hAnsi="游ゴシック" w:hint="eastAsia"/>
          <w:b/>
          <w:color w:val="FF0000"/>
        </w:rPr>
        <w:t>米を生産していない</w:t>
      </w:r>
      <w:r w:rsidR="00651E16" w:rsidRPr="00D83BE4">
        <w:rPr>
          <w:rFonts w:ascii="游ゴシック" w:eastAsia="游ゴシック" w:hAnsi="游ゴシック" w:hint="eastAsia"/>
        </w:rPr>
        <w:t>ほ場</w:t>
      </w:r>
    </w:p>
    <w:p w14:paraId="6EE60458" w14:textId="77777777" w:rsidR="00F50795" w:rsidRPr="00D83BE4" w:rsidRDefault="00D9597E" w:rsidP="00D83BE4">
      <w:pPr>
        <w:spacing w:line="380" w:lineRule="exact"/>
        <w:ind w:leftChars="300" w:left="960" w:hangingChars="100" w:hanging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※「</w:t>
      </w:r>
      <w:r w:rsidR="00E95A76" w:rsidRPr="00D83BE4">
        <w:rPr>
          <w:rFonts w:ascii="游ゴシック" w:eastAsia="游ゴシック" w:hAnsi="游ゴシック" w:hint="eastAsia"/>
        </w:rPr>
        <w:t>一部保全管理</w:t>
      </w:r>
      <w:r w:rsidRPr="00D83BE4">
        <w:rPr>
          <w:rFonts w:ascii="游ゴシック" w:eastAsia="游ゴシック" w:hAnsi="游ゴシック" w:hint="eastAsia"/>
        </w:rPr>
        <w:t>」</w:t>
      </w:r>
      <w:r w:rsidR="00E95A76" w:rsidRPr="00D83BE4">
        <w:rPr>
          <w:rFonts w:ascii="游ゴシック" w:eastAsia="游ゴシック" w:hAnsi="游ゴシック" w:hint="eastAsia"/>
        </w:rPr>
        <w:t>など、</w:t>
      </w:r>
      <w:r w:rsidR="00013A78" w:rsidRPr="00D83BE4">
        <w:rPr>
          <w:rFonts w:ascii="游ゴシック" w:eastAsia="游ゴシック" w:hAnsi="游ゴシック" w:hint="eastAsia"/>
        </w:rPr>
        <w:t>部分ごとに異なる場合、米を生産している面積は申請対象。</w:t>
      </w:r>
    </w:p>
    <w:p w14:paraId="09418634" w14:textId="77777777" w:rsidR="00E95A76" w:rsidRPr="00D83BE4" w:rsidRDefault="00E95A76" w:rsidP="00D83BE4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 xml:space="preserve">　　・「小麦」「その他野菜」など、</w:t>
      </w:r>
      <w:r w:rsidRPr="00D83BE4">
        <w:rPr>
          <w:rFonts w:ascii="游ゴシック" w:eastAsia="游ゴシック" w:hAnsi="游ゴシック" w:hint="eastAsia"/>
          <w:b/>
          <w:color w:val="FF0000"/>
        </w:rPr>
        <w:t>米以外の作物</w:t>
      </w:r>
      <w:r w:rsidRPr="00D83BE4">
        <w:rPr>
          <w:rFonts w:ascii="游ゴシック" w:eastAsia="游ゴシック" w:hAnsi="游ゴシック" w:hint="eastAsia"/>
          <w:b/>
        </w:rPr>
        <w:t>を生産している</w:t>
      </w:r>
      <w:r w:rsidR="00651E16" w:rsidRPr="00D83BE4">
        <w:rPr>
          <w:rFonts w:ascii="游ゴシック" w:eastAsia="游ゴシック" w:hAnsi="游ゴシック" w:hint="eastAsia"/>
        </w:rPr>
        <w:t>ほ場</w:t>
      </w:r>
    </w:p>
    <w:p w14:paraId="31C63176" w14:textId="77777777" w:rsidR="00F50795" w:rsidRPr="00D83BE4" w:rsidRDefault="00F50795" w:rsidP="00D83BE4">
      <w:pPr>
        <w:spacing w:line="380" w:lineRule="exact"/>
        <w:rPr>
          <w:rFonts w:ascii="游ゴシック" w:eastAsia="游ゴシック" w:hAnsi="游ゴシック"/>
        </w:rPr>
      </w:pPr>
    </w:p>
    <w:p w14:paraId="1B645B07" w14:textId="77777777" w:rsidR="00F50795" w:rsidRPr="00D83BE4" w:rsidRDefault="00013A78" w:rsidP="00D83BE4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■実績報告書の提出をする際</w:t>
      </w:r>
      <w:r w:rsidR="00BA1168" w:rsidRPr="00D83BE4">
        <w:rPr>
          <w:rFonts w:ascii="游ゴシック" w:eastAsia="游ゴシック" w:hAnsi="游ゴシック" w:hint="eastAsia"/>
        </w:rPr>
        <w:t>は</w:t>
      </w:r>
      <w:r w:rsidRPr="00D83BE4">
        <w:rPr>
          <w:rFonts w:ascii="游ゴシック" w:eastAsia="游ゴシック" w:hAnsi="游ゴシック" w:hint="eastAsia"/>
        </w:rPr>
        <w:t>、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領収書</w:t>
      </w:r>
      <w:r w:rsidRPr="00D83BE4">
        <w:rPr>
          <w:rFonts w:ascii="游ゴシック" w:eastAsia="游ゴシック" w:hAnsi="游ゴシック" w:hint="eastAsia"/>
          <w:b/>
          <w:u w:val="double"/>
        </w:rPr>
        <w:t>が必要</w:t>
      </w:r>
      <w:r w:rsidRPr="00D83BE4">
        <w:rPr>
          <w:rFonts w:ascii="游ゴシック" w:eastAsia="游ゴシック" w:hAnsi="游ゴシック" w:hint="eastAsia"/>
        </w:rPr>
        <w:t>です。</w:t>
      </w:r>
    </w:p>
    <w:p w14:paraId="7404E93E" w14:textId="77777777" w:rsidR="00013A78" w:rsidRPr="00D83BE4" w:rsidRDefault="00D53EBA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ウンカ類</w:t>
      </w:r>
      <w:r w:rsidR="00B310FE">
        <w:rPr>
          <w:rFonts w:ascii="游ゴシック" w:eastAsia="游ゴシック" w:hAnsi="游ゴシック" w:hint="eastAsia"/>
        </w:rPr>
        <w:t>またはカメムシ類</w:t>
      </w:r>
      <w:r w:rsidRPr="00D83BE4">
        <w:rPr>
          <w:rFonts w:ascii="游ゴシック" w:eastAsia="游ゴシック" w:hAnsi="游ゴシック" w:hint="eastAsia"/>
        </w:rPr>
        <w:t>に効果のある</w:t>
      </w:r>
      <w:r w:rsidR="00013A78" w:rsidRPr="00D83BE4">
        <w:rPr>
          <w:rFonts w:ascii="游ゴシック" w:eastAsia="游ゴシック" w:hAnsi="游ゴシック" w:hint="eastAsia"/>
        </w:rPr>
        <w:t>防除薬剤</w:t>
      </w:r>
      <w:r w:rsidR="00B538E2" w:rsidRPr="00D83BE4">
        <w:rPr>
          <w:rFonts w:ascii="游ゴシック" w:eastAsia="游ゴシック" w:hAnsi="游ゴシック" w:hint="eastAsia"/>
        </w:rPr>
        <w:t>（ネオニコチノイド系でないもの）</w:t>
      </w:r>
      <w:r w:rsidR="00013A78" w:rsidRPr="00D83BE4">
        <w:rPr>
          <w:rFonts w:ascii="游ゴシック" w:eastAsia="游ゴシック" w:hAnsi="游ゴシック" w:hint="eastAsia"/>
        </w:rPr>
        <w:t>の領収書</w:t>
      </w:r>
      <w:r w:rsidR="00E84E38" w:rsidRPr="00D83BE4">
        <w:rPr>
          <w:rFonts w:ascii="游ゴシック" w:eastAsia="游ゴシック" w:hAnsi="游ゴシック" w:hint="eastAsia"/>
        </w:rPr>
        <w:t>を</w:t>
      </w:r>
      <w:r w:rsidR="00B538E2" w:rsidRPr="00D83BE4">
        <w:rPr>
          <w:rFonts w:ascii="游ゴシック" w:eastAsia="游ゴシック" w:hAnsi="游ゴシック" w:hint="eastAsia"/>
        </w:rPr>
        <w:t>御</w:t>
      </w:r>
      <w:r w:rsidR="00013A78" w:rsidRPr="00D83BE4">
        <w:rPr>
          <w:rFonts w:ascii="游ゴシック" w:eastAsia="游ゴシック" w:hAnsi="游ゴシック" w:hint="eastAsia"/>
        </w:rPr>
        <w:t>用意</w:t>
      </w:r>
      <w:r w:rsidR="00E84E38" w:rsidRPr="00D83BE4">
        <w:rPr>
          <w:rFonts w:ascii="游ゴシック" w:eastAsia="游ゴシック" w:hAnsi="游ゴシック" w:hint="eastAsia"/>
        </w:rPr>
        <w:t>ください</w:t>
      </w:r>
      <w:r w:rsidR="00013A78" w:rsidRPr="00D83BE4">
        <w:rPr>
          <w:rFonts w:ascii="游ゴシック" w:eastAsia="游ゴシック" w:hAnsi="游ゴシック" w:hint="eastAsia"/>
        </w:rPr>
        <w:t>。</w:t>
      </w:r>
      <w:r w:rsidR="00DD0BDC" w:rsidRPr="00D83BE4">
        <w:rPr>
          <w:rFonts w:ascii="游ゴシック" w:eastAsia="游ゴシック" w:hAnsi="游ゴシック" w:hint="eastAsia"/>
        </w:rPr>
        <w:t>（提出するのは原本ではなく、コピー</w:t>
      </w:r>
      <w:r w:rsidR="00C07DC4" w:rsidRPr="00D83BE4">
        <w:rPr>
          <w:rFonts w:ascii="游ゴシック" w:eastAsia="游ゴシック" w:hAnsi="游ゴシック" w:hint="eastAsia"/>
        </w:rPr>
        <w:t>したもの</w:t>
      </w:r>
      <w:r w:rsidR="00DD0BDC" w:rsidRPr="00D83BE4">
        <w:rPr>
          <w:rFonts w:ascii="游ゴシック" w:eastAsia="游ゴシック" w:hAnsi="游ゴシック" w:hint="eastAsia"/>
        </w:rPr>
        <w:t>でも可能です。）</w:t>
      </w:r>
    </w:p>
    <w:p w14:paraId="7B74D739" w14:textId="77777777" w:rsidR="00651E16" w:rsidRPr="00D83BE4" w:rsidRDefault="00651E16" w:rsidP="00D83BE4">
      <w:pPr>
        <w:spacing w:line="380" w:lineRule="exact"/>
        <w:rPr>
          <w:rFonts w:ascii="游ゴシック" w:eastAsia="游ゴシック" w:hAnsi="游ゴシック"/>
        </w:rPr>
      </w:pPr>
    </w:p>
    <w:p w14:paraId="4C718E88" w14:textId="77777777" w:rsidR="00013A78" w:rsidRPr="00D83BE4" w:rsidRDefault="00013A78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他の薬剤や肥料との金額が合計されている領収書の場合、</w:t>
      </w:r>
      <w:r w:rsidR="00D53EBA" w:rsidRPr="00D83BE4">
        <w:rPr>
          <w:rFonts w:ascii="游ゴシック" w:eastAsia="游ゴシック" w:hAnsi="游ゴシック" w:hint="eastAsia"/>
        </w:rPr>
        <w:t>ウンカ類</w:t>
      </w:r>
      <w:r w:rsidRPr="00D83BE4">
        <w:rPr>
          <w:rFonts w:ascii="游ゴシック" w:eastAsia="游ゴシック" w:hAnsi="游ゴシック" w:hint="eastAsia"/>
        </w:rPr>
        <w:t>防除薬剤の支払い金額が分かる明細も、一緒に</w:t>
      </w:r>
      <w:r w:rsidR="00B538E2" w:rsidRPr="00D83BE4">
        <w:rPr>
          <w:rFonts w:ascii="游ゴシック" w:eastAsia="游ゴシック" w:hAnsi="游ゴシック" w:hint="eastAsia"/>
        </w:rPr>
        <w:t>御</w:t>
      </w:r>
      <w:r w:rsidRPr="00D83BE4">
        <w:rPr>
          <w:rFonts w:ascii="游ゴシック" w:eastAsia="游ゴシック" w:hAnsi="游ゴシック" w:hint="eastAsia"/>
        </w:rPr>
        <w:t>提出をお願いします。</w:t>
      </w:r>
    </w:p>
    <w:p w14:paraId="3B75D5BE" w14:textId="77777777" w:rsidR="004858FC" w:rsidRPr="00D83BE4" w:rsidRDefault="00013A78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/>
        </w:rPr>
        <w:t>※</w:t>
      </w:r>
      <w:r w:rsidRPr="00D83BE4">
        <w:rPr>
          <w:rFonts w:ascii="游ゴシック" w:eastAsia="游ゴシック" w:hAnsi="游ゴシック" w:hint="eastAsia"/>
          <w:b/>
          <w:color w:val="FF0000"/>
        </w:rPr>
        <w:t>領収書と明細の</w:t>
      </w:r>
      <w:r w:rsidR="00627343" w:rsidRPr="00D83BE4">
        <w:rPr>
          <w:rFonts w:ascii="游ゴシック" w:eastAsia="游ゴシック" w:hAnsi="游ゴシック" w:hint="eastAsia"/>
          <w:b/>
          <w:color w:val="FF0000"/>
        </w:rPr>
        <w:t>合計</w:t>
      </w:r>
      <w:r w:rsidRPr="00D83BE4">
        <w:rPr>
          <w:rFonts w:ascii="游ゴシック" w:eastAsia="游ゴシック" w:hAnsi="游ゴシック" w:hint="eastAsia"/>
          <w:b/>
          <w:color w:val="FF0000"/>
        </w:rPr>
        <w:t>金額が</w:t>
      </w:r>
      <w:r w:rsidR="00627343" w:rsidRPr="00D83BE4">
        <w:rPr>
          <w:rFonts w:ascii="游ゴシック" w:eastAsia="游ゴシック" w:hAnsi="游ゴシック" w:hint="eastAsia"/>
          <w:b/>
          <w:color w:val="FF0000"/>
        </w:rPr>
        <w:t>同額となっていることを</w:t>
      </w:r>
      <w:r w:rsidR="00B538E2" w:rsidRPr="00D83BE4">
        <w:rPr>
          <w:rFonts w:ascii="游ゴシック" w:eastAsia="游ゴシック" w:hAnsi="游ゴシック" w:hint="eastAsia"/>
          <w:b/>
          <w:color w:val="FF0000"/>
        </w:rPr>
        <w:t>御</w:t>
      </w:r>
      <w:r w:rsidR="00627343" w:rsidRPr="00D83BE4">
        <w:rPr>
          <w:rFonts w:ascii="游ゴシック" w:eastAsia="游ゴシック" w:hAnsi="游ゴシック" w:hint="eastAsia"/>
          <w:b/>
          <w:color w:val="FF0000"/>
        </w:rPr>
        <w:t>確認ください</w:t>
      </w:r>
      <w:r w:rsidRPr="00D83BE4">
        <w:rPr>
          <w:rFonts w:ascii="游ゴシック" w:eastAsia="游ゴシック" w:hAnsi="游ゴシック"/>
          <w:b/>
          <w:color w:val="FF0000"/>
        </w:rPr>
        <w:t>。</w:t>
      </w:r>
    </w:p>
    <w:p w14:paraId="3295A7CD" w14:textId="77777777" w:rsidR="00786955" w:rsidRPr="00D83BE4" w:rsidRDefault="00786955" w:rsidP="00D83BE4">
      <w:pPr>
        <w:spacing w:line="380" w:lineRule="exact"/>
        <w:ind w:leftChars="100" w:left="480" w:hangingChars="100" w:hanging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※現金ではなく口座引き落とし</w:t>
      </w:r>
      <w:r w:rsidR="00AC742E" w:rsidRPr="00D83BE4">
        <w:rPr>
          <w:rFonts w:ascii="游ゴシック" w:eastAsia="游ゴシック" w:hAnsi="游ゴシック" w:hint="eastAsia"/>
        </w:rPr>
        <w:t>等により</w:t>
      </w:r>
      <w:r w:rsidRPr="00D83BE4">
        <w:rPr>
          <w:rFonts w:ascii="游ゴシック" w:eastAsia="游ゴシック" w:hAnsi="游ゴシック" w:hint="eastAsia"/>
        </w:rPr>
        <w:t>、領収証が発行されない</w:t>
      </w:r>
      <w:r w:rsidR="00AC742E" w:rsidRPr="00D83BE4">
        <w:rPr>
          <w:rFonts w:ascii="游ゴシック" w:eastAsia="游ゴシック" w:hAnsi="游ゴシック" w:hint="eastAsia"/>
        </w:rPr>
        <w:t>場合</w:t>
      </w:r>
      <w:r w:rsidRPr="00D83BE4">
        <w:rPr>
          <w:rFonts w:ascii="游ゴシック" w:eastAsia="游ゴシック" w:hAnsi="游ゴシック" w:hint="eastAsia"/>
        </w:rPr>
        <w:t>は、</w:t>
      </w:r>
      <w:r w:rsidR="00D53EBA" w:rsidRPr="00D83BE4">
        <w:rPr>
          <w:rFonts w:ascii="游ゴシック" w:eastAsia="游ゴシック" w:hAnsi="游ゴシック" w:hint="eastAsia"/>
        </w:rPr>
        <w:t>ウンカ類防除薬剤</w:t>
      </w:r>
      <w:r w:rsidRPr="00D83BE4">
        <w:rPr>
          <w:rFonts w:ascii="游ゴシック" w:eastAsia="游ゴシック" w:hAnsi="游ゴシック" w:hint="eastAsia"/>
        </w:rPr>
        <w:t>の</w:t>
      </w:r>
      <w:r w:rsidRPr="00D83BE4">
        <w:rPr>
          <w:rFonts w:ascii="游ゴシック" w:eastAsia="游ゴシック" w:hAnsi="游ゴシック" w:hint="eastAsia"/>
          <w:b/>
        </w:rPr>
        <w:t>購入金額が分かる</w:t>
      </w:r>
      <w:r w:rsidRPr="00D83BE4">
        <w:rPr>
          <w:rFonts w:ascii="游ゴシック" w:eastAsia="游ゴシック" w:hAnsi="游ゴシック" w:hint="eastAsia"/>
          <w:b/>
          <w:color w:val="FF0000"/>
        </w:rPr>
        <w:t>請求書</w:t>
      </w:r>
      <w:r w:rsidR="005A07A1" w:rsidRPr="00D83BE4">
        <w:rPr>
          <w:rFonts w:ascii="游ゴシック" w:eastAsia="游ゴシック" w:hAnsi="游ゴシック" w:hint="eastAsia"/>
        </w:rPr>
        <w:t>と</w:t>
      </w:r>
      <w:r w:rsidRPr="00D83BE4">
        <w:rPr>
          <w:rFonts w:ascii="游ゴシック" w:eastAsia="游ゴシック" w:hAnsi="游ゴシック" w:hint="eastAsia"/>
        </w:rPr>
        <w:t>、その請求</w:t>
      </w:r>
      <w:r w:rsidR="00E419E7" w:rsidRPr="00D83BE4">
        <w:rPr>
          <w:rFonts w:ascii="游ゴシック" w:eastAsia="游ゴシック" w:hAnsi="游ゴシック" w:hint="eastAsia"/>
        </w:rPr>
        <w:t>金額が</w:t>
      </w:r>
      <w:r w:rsidRPr="00D83BE4">
        <w:rPr>
          <w:rFonts w:ascii="游ゴシック" w:eastAsia="游ゴシック" w:hAnsi="游ゴシック" w:hint="eastAsia"/>
        </w:rPr>
        <w:t>引き落と</w:t>
      </w:r>
      <w:r w:rsidR="00E419E7" w:rsidRPr="00D83BE4">
        <w:rPr>
          <w:rFonts w:ascii="游ゴシック" w:eastAsia="游ゴシック" w:hAnsi="游ゴシック" w:hint="eastAsia"/>
        </w:rPr>
        <w:t>された口座の</w:t>
      </w:r>
      <w:r w:rsidRPr="00D83BE4">
        <w:rPr>
          <w:rFonts w:ascii="游ゴシック" w:eastAsia="游ゴシック" w:hAnsi="游ゴシック" w:hint="eastAsia"/>
          <w:b/>
          <w:color w:val="FF0000"/>
        </w:rPr>
        <w:t>通帳の</w:t>
      </w:r>
      <w:r w:rsidR="00651E16" w:rsidRPr="00D83BE4">
        <w:rPr>
          <w:rFonts w:ascii="游ゴシック" w:eastAsia="游ゴシック" w:hAnsi="游ゴシック" w:hint="eastAsia"/>
          <w:b/>
          <w:color w:val="FF0000"/>
        </w:rPr>
        <w:t>表紙</w:t>
      </w:r>
      <w:r w:rsidR="00C07DC4" w:rsidRPr="00D83BE4">
        <w:rPr>
          <w:rFonts w:ascii="游ゴシック" w:eastAsia="游ゴシック" w:hAnsi="游ゴシック" w:hint="eastAsia"/>
          <w:b/>
          <w:color w:val="FF0000"/>
        </w:rPr>
        <w:t>裏面（口座名義と口座番号が</w:t>
      </w:r>
      <w:r w:rsidR="005A07A1" w:rsidRPr="00D83BE4">
        <w:rPr>
          <w:rFonts w:ascii="游ゴシック" w:eastAsia="游ゴシック" w:hAnsi="游ゴシック" w:hint="eastAsia"/>
          <w:b/>
          <w:color w:val="FF0000"/>
        </w:rPr>
        <w:t>分かるページ</w:t>
      </w:r>
      <w:r w:rsidR="00C07DC4" w:rsidRPr="00D83BE4">
        <w:rPr>
          <w:rFonts w:ascii="游ゴシック" w:eastAsia="游ゴシック" w:hAnsi="游ゴシック" w:hint="eastAsia"/>
          <w:b/>
          <w:color w:val="FF0000"/>
        </w:rPr>
        <w:t>）</w:t>
      </w:r>
      <w:r w:rsidR="00651E16" w:rsidRPr="00D83BE4">
        <w:rPr>
          <w:rFonts w:ascii="游ゴシック" w:eastAsia="游ゴシック" w:hAnsi="游ゴシック" w:hint="eastAsia"/>
          <w:b/>
          <w:color w:val="FF0000"/>
        </w:rPr>
        <w:t>のコピー</w:t>
      </w:r>
      <w:r w:rsidR="00651E16" w:rsidRPr="00D83BE4">
        <w:rPr>
          <w:rFonts w:ascii="游ゴシック" w:eastAsia="游ゴシック" w:hAnsi="游ゴシック" w:hint="eastAsia"/>
        </w:rPr>
        <w:t>、</w:t>
      </w:r>
      <w:r w:rsidR="00651E16" w:rsidRPr="00D83BE4">
        <w:rPr>
          <w:rFonts w:ascii="游ゴシック" w:eastAsia="游ゴシック" w:hAnsi="游ゴシック" w:hint="eastAsia"/>
          <w:b/>
        </w:rPr>
        <w:t>引き落としが</w:t>
      </w:r>
      <w:r w:rsidR="00651E16" w:rsidRPr="00D83BE4">
        <w:rPr>
          <w:rFonts w:ascii="游ゴシック" w:eastAsia="游ゴシック" w:hAnsi="游ゴシック" w:hint="eastAsia"/>
          <w:b/>
          <w:color w:val="FF0000"/>
        </w:rPr>
        <w:t>記帳されたページの</w:t>
      </w:r>
      <w:r w:rsidRPr="00D83BE4">
        <w:rPr>
          <w:rFonts w:ascii="游ゴシック" w:eastAsia="游ゴシック" w:hAnsi="游ゴシック" w:hint="eastAsia"/>
          <w:b/>
          <w:color w:val="FF0000"/>
        </w:rPr>
        <w:t>コピー</w:t>
      </w:r>
      <w:r w:rsidRPr="00D83BE4">
        <w:rPr>
          <w:rFonts w:ascii="游ゴシック" w:eastAsia="游ゴシック" w:hAnsi="游ゴシック" w:hint="eastAsia"/>
        </w:rPr>
        <w:t>の</w:t>
      </w:r>
      <w:r w:rsidR="005A07A1" w:rsidRPr="00D83BE4">
        <w:rPr>
          <w:rFonts w:ascii="游ゴシック" w:eastAsia="游ゴシック" w:hAnsi="游ゴシック" w:hint="eastAsia"/>
        </w:rPr>
        <w:t>３点の</w:t>
      </w:r>
      <w:r w:rsidR="00B538E2" w:rsidRPr="00D83BE4">
        <w:rPr>
          <w:rFonts w:ascii="游ゴシック" w:eastAsia="游ゴシック" w:hAnsi="游ゴシック" w:hint="eastAsia"/>
        </w:rPr>
        <w:t>御</w:t>
      </w:r>
      <w:r w:rsidRPr="00D83BE4">
        <w:rPr>
          <w:rFonts w:ascii="游ゴシック" w:eastAsia="游ゴシック" w:hAnsi="游ゴシック" w:hint="eastAsia"/>
        </w:rPr>
        <w:t>提出をお願いします。</w:t>
      </w:r>
    </w:p>
    <w:p w14:paraId="32532BC8" w14:textId="77777777" w:rsidR="001D2394" w:rsidRPr="00D83BE4" w:rsidRDefault="001D2394" w:rsidP="00D83BE4">
      <w:pPr>
        <w:spacing w:line="380" w:lineRule="exact"/>
        <w:rPr>
          <w:rFonts w:ascii="游ゴシック" w:eastAsia="游ゴシック" w:hAnsi="游ゴシック"/>
        </w:rPr>
      </w:pPr>
    </w:p>
    <w:p w14:paraId="3BC355FF" w14:textId="77777777" w:rsidR="001D2394" w:rsidRPr="00D83BE4" w:rsidRDefault="001D2394" w:rsidP="00D83BE4">
      <w:pPr>
        <w:spacing w:line="380" w:lineRule="exact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■</w:t>
      </w:r>
      <w:r w:rsidRPr="00D83BE4">
        <w:rPr>
          <w:rFonts w:ascii="游ゴシック" w:eastAsia="游ゴシック" w:hAnsi="游ゴシック" w:hint="eastAsia"/>
          <w:b/>
        </w:rPr>
        <w:t>補助金が交付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できない</w:t>
      </w:r>
      <w:r w:rsidRPr="00D83BE4">
        <w:rPr>
          <w:rFonts w:ascii="游ゴシック" w:eastAsia="游ゴシック" w:hAnsi="游ゴシック" w:hint="eastAsia"/>
          <w:b/>
        </w:rPr>
        <w:t>薬剤</w:t>
      </w:r>
      <w:r w:rsidRPr="00D83BE4">
        <w:rPr>
          <w:rFonts w:ascii="游ゴシック" w:eastAsia="游ゴシック" w:hAnsi="游ゴシック" w:hint="eastAsia"/>
        </w:rPr>
        <w:t>の例</w:t>
      </w:r>
    </w:p>
    <w:p w14:paraId="4FC6F645" w14:textId="77777777" w:rsidR="001D2394" w:rsidRPr="00D83BE4" w:rsidRDefault="001D2394" w:rsidP="00D83BE4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以下の薬剤は</w:t>
      </w:r>
      <w:r w:rsidR="00FE02E2" w:rsidRPr="00D83BE4">
        <w:rPr>
          <w:rFonts w:ascii="游ゴシック" w:eastAsia="游ゴシック" w:hAnsi="游ゴシック" w:hint="eastAsia"/>
        </w:rPr>
        <w:t>ウンカ類</w:t>
      </w:r>
      <w:r w:rsidR="002644DA">
        <w:rPr>
          <w:rFonts w:ascii="游ゴシック" w:eastAsia="游ゴシック" w:hAnsi="游ゴシック" w:hint="eastAsia"/>
        </w:rPr>
        <w:t>またはカメムシ類</w:t>
      </w:r>
      <w:r w:rsidR="00FE02E2" w:rsidRPr="00D83BE4">
        <w:rPr>
          <w:rFonts w:ascii="游ゴシック" w:eastAsia="游ゴシック" w:hAnsi="游ゴシック" w:hint="eastAsia"/>
        </w:rPr>
        <w:t>に効果があっても、</w:t>
      </w:r>
      <w:r w:rsidRPr="00D83BE4">
        <w:rPr>
          <w:rFonts w:ascii="游ゴシック" w:eastAsia="游ゴシック" w:hAnsi="游ゴシック" w:hint="eastAsia"/>
        </w:rPr>
        <w:t>ネオニコチノイド系であるため</w:t>
      </w:r>
      <w:r w:rsidRPr="00D83BE4">
        <w:rPr>
          <w:rFonts w:ascii="游ゴシック" w:eastAsia="游ゴシック" w:hAnsi="游ゴシック" w:hint="eastAsia"/>
          <w:b/>
        </w:rPr>
        <w:t>補助対象</w:t>
      </w:r>
      <w:r w:rsidRPr="00D83BE4">
        <w:rPr>
          <w:rFonts w:ascii="游ゴシック" w:eastAsia="游ゴシック" w:hAnsi="游ゴシック" w:hint="eastAsia"/>
          <w:b/>
          <w:color w:val="FF0000"/>
          <w:u w:val="double"/>
        </w:rPr>
        <w:t>外</w:t>
      </w:r>
      <w:r w:rsidRPr="00D83BE4">
        <w:rPr>
          <w:rFonts w:ascii="游ゴシック" w:eastAsia="游ゴシック" w:hAnsi="游ゴシック" w:hint="eastAsia"/>
        </w:rPr>
        <w:t>です。</w:t>
      </w:r>
    </w:p>
    <w:p w14:paraId="1EE29EB8" w14:textId="77777777" w:rsidR="001D2394" w:rsidRDefault="00B310FE" w:rsidP="00B310FE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ウンカ類　：</w:t>
      </w:r>
      <w:r w:rsidR="001D2394" w:rsidRPr="00D83BE4">
        <w:rPr>
          <w:rFonts w:ascii="游ゴシック" w:eastAsia="游ゴシック" w:hAnsi="游ゴシック" w:hint="eastAsia"/>
        </w:rPr>
        <w:t>アドマイヤー／ダントツ／ワンリード／スターダム</w:t>
      </w:r>
    </w:p>
    <w:p w14:paraId="76EFB0AA" w14:textId="77777777" w:rsidR="00B310FE" w:rsidRPr="00B310FE" w:rsidRDefault="00B310FE" w:rsidP="00B310FE">
      <w:pPr>
        <w:spacing w:line="38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カメムシ類：スタークル／トップジンスタークル</w:t>
      </w:r>
    </w:p>
    <w:p w14:paraId="64594FF5" w14:textId="77777777" w:rsidR="001D2394" w:rsidRPr="00D83BE4" w:rsidRDefault="001D2394" w:rsidP="00B310FE">
      <w:pPr>
        <w:spacing w:line="380" w:lineRule="exact"/>
        <w:ind w:firstLineChars="100" w:firstLine="24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※上記以外の薬剤でも、ネオニコチノイド系</w:t>
      </w:r>
      <w:r w:rsidR="00FE02E2" w:rsidRPr="00D83BE4">
        <w:rPr>
          <w:rFonts w:ascii="游ゴシック" w:eastAsia="游ゴシック" w:hAnsi="游ゴシック" w:hint="eastAsia"/>
        </w:rPr>
        <w:t>薬剤</w:t>
      </w:r>
      <w:r w:rsidR="00C07DC4" w:rsidRPr="00D83BE4">
        <w:rPr>
          <w:rFonts w:ascii="游ゴシック" w:eastAsia="游ゴシック" w:hAnsi="游ゴシック" w:hint="eastAsia"/>
        </w:rPr>
        <w:t>（IRACコード：４Ａ）</w:t>
      </w:r>
      <w:r w:rsidRPr="00D83BE4">
        <w:rPr>
          <w:rFonts w:ascii="游ゴシック" w:eastAsia="游ゴシック" w:hAnsi="游ゴシック" w:hint="eastAsia"/>
        </w:rPr>
        <w:t>は対象外です。</w:t>
      </w:r>
    </w:p>
    <w:p w14:paraId="515D60EA" w14:textId="77777777" w:rsidR="00F50795" w:rsidRPr="00D83BE4" w:rsidRDefault="00786955" w:rsidP="00B310FE">
      <w:pPr>
        <w:spacing w:line="380" w:lineRule="exact"/>
        <w:ind w:firstLineChars="200" w:firstLine="480"/>
        <w:rPr>
          <w:rFonts w:ascii="游ゴシック" w:eastAsia="游ゴシック" w:hAnsi="游ゴシック"/>
        </w:rPr>
      </w:pPr>
      <w:r w:rsidRPr="00D83BE4">
        <w:rPr>
          <w:rFonts w:ascii="游ゴシック" w:eastAsia="游ゴシック" w:hAnsi="游ゴシック" w:hint="eastAsia"/>
        </w:rPr>
        <w:t>その他、</w:t>
      </w:r>
      <w:r w:rsidR="00B538E2" w:rsidRPr="00D83BE4">
        <w:rPr>
          <w:rFonts w:ascii="游ゴシック" w:eastAsia="游ゴシック" w:hAnsi="游ゴシック" w:hint="eastAsia"/>
        </w:rPr>
        <w:t>御</w:t>
      </w:r>
      <w:r w:rsidRPr="00D83BE4">
        <w:rPr>
          <w:rFonts w:ascii="游ゴシック" w:eastAsia="游ゴシック" w:hAnsi="游ゴシック" w:hint="eastAsia"/>
        </w:rPr>
        <w:t>不明な点がある場合は、農業政策課営農推進係（029-883-1111）までお問</w:t>
      </w:r>
      <w:r w:rsidR="00B538E2" w:rsidRPr="00D83BE4">
        <w:rPr>
          <w:rFonts w:ascii="游ゴシック" w:eastAsia="游ゴシック" w:hAnsi="游ゴシック" w:hint="eastAsia"/>
        </w:rPr>
        <w:t>い</w:t>
      </w:r>
      <w:r w:rsidRPr="00D83BE4">
        <w:rPr>
          <w:rFonts w:ascii="游ゴシック" w:eastAsia="游ゴシック" w:hAnsi="游ゴシック" w:hint="eastAsia"/>
        </w:rPr>
        <w:t>合</w:t>
      </w:r>
      <w:r w:rsidR="00B538E2" w:rsidRPr="00D83BE4">
        <w:rPr>
          <w:rFonts w:ascii="游ゴシック" w:eastAsia="游ゴシック" w:hAnsi="游ゴシック" w:hint="eastAsia"/>
        </w:rPr>
        <w:t>わ</w:t>
      </w:r>
      <w:r w:rsidRPr="00D83BE4">
        <w:rPr>
          <w:rFonts w:ascii="游ゴシック" w:eastAsia="游ゴシック" w:hAnsi="游ゴシック" w:hint="eastAsia"/>
        </w:rPr>
        <w:t>せください。</w:t>
      </w:r>
      <w:bookmarkEnd w:id="0"/>
    </w:p>
    <w:sectPr w:rsidR="00F50795" w:rsidRPr="00D83BE4" w:rsidSect="001D2394">
      <w:pgSz w:w="11906" w:h="16838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6445" w14:textId="77777777" w:rsidR="00D53EBA" w:rsidRDefault="00D53EBA" w:rsidP="00D53EBA">
      <w:r>
        <w:separator/>
      </w:r>
    </w:p>
  </w:endnote>
  <w:endnote w:type="continuationSeparator" w:id="0">
    <w:p w14:paraId="75D4F8D3" w14:textId="77777777" w:rsidR="00D53EBA" w:rsidRDefault="00D53EBA" w:rsidP="00D5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C70C" w14:textId="77777777" w:rsidR="00D53EBA" w:rsidRDefault="00D53EBA" w:rsidP="00D53EBA">
      <w:r>
        <w:separator/>
      </w:r>
    </w:p>
  </w:footnote>
  <w:footnote w:type="continuationSeparator" w:id="0">
    <w:p w14:paraId="468B0536" w14:textId="77777777" w:rsidR="00D53EBA" w:rsidRDefault="00D53EBA" w:rsidP="00D53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5"/>
    <w:rsid w:val="00013A78"/>
    <w:rsid w:val="001D2394"/>
    <w:rsid w:val="002644DA"/>
    <w:rsid w:val="002C482B"/>
    <w:rsid w:val="002D00C7"/>
    <w:rsid w:val="004858FC"/>
    <w:rsid w:val="00527D6F"/>
    <w:rsid w:val="005A07A1"/>
    <w:rsid w:val="00627343"/>
    <w:rsid w:val="00651E16"/>
    <w:rsid w:val="007607BA"/>
    <w:rsid w:val="00786955"/>
    <w:rsid w:val="007D05BC"/>
    <w:rsid w:val="007E2FAD"/>
    <w:rsid w:val="00984C36"/>
    <w:rsid w:val="009E0C17"/>
    <w:rsid w:val="00AC742E"/>
    <w:rsid w:val="00B310FE"/>
    <w:rsid w:val="00B538E2"/>
    <w:rsid w:val="00B74A47"/>
    <w:rsid w:val="00BA1168"/>
    <w:rsid w:val="00C07DC4"/>
    <w:rsid w:val="00C920A7"/>
    <w:rsid w:val="00CB0BD2"/>
    <w:rsid w:val="00D53EBA"/>
    <w:rsid w:val="00D83BE4"/>
    <w:rsid w:val="00D9597E"/>
    <w:rsid w:val="00DD0BDC"/>
    <w:rsid w:val="00DD12C9"/>
    <w:rsid w:val="00E419E7"/>
    <w:rsid w:val="00E84E38"/>
    <w:rsid w:val="00E95A76"/>
    <w:rsid w:val="00F50795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662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EBA"/>
  </w:style>
  <w:style w:type="paragraph" w:styleId="a5">
    <w:name w:val="footer"/>
    <w:basedOn w:val="a"/>
    <w:link w:val="a6"/>
    <w:uiPriority w:val="99"/>
    <w:unhideWhenUsed/>
    <w:rsid w:val="00D53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2026-04-03T04:59:00Z</dcterms:created>
  <dcterms:modified xsi:type="dcterms:W3CDTF">2026-04-03T04:59:00Z</dcterms:modified>
</cp:coreProperties>
</file>